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Quote"/>
        <w:ind w:left="1701" w:hanging="1701"/>
        <w:rPr>
          <w:rStyle w:val="Strong"/>
        </w:rPr>
      </w:pPr>
      <w:r>
        <w:rPr/>
        <w:drawing>
          <wp:inline distT="0" distB="0" distL="0" distR="0">
            <wp:extent cx="1009650" cy="1009650"/>
            <wp:effectExtent l="0" t="0" r="0" b="0"/>
            <wp:docPr id="1" name="Obrázo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sk-SK"/>
        </w:rPr>
        <w:tab/>
        <w:t xml:space="preserve">Helena Maťovčíková, kontrolórka obce Vasiľov </w:t>
      </w:r>
    </w:p>
    <w:p>
      <w:pPr>
        <w:pStyle w:val="Normal"/>
        <w:rPr>
          <w:b/>
          <w:b/>
          <w:sz w:val="28"/>
          <w:szCs w:val="28"/>
          <w:u w:val="single"/>
          <w:lang w:eastAsia="ja-JP"/>
        </w:rPr>
      </w:pPr>
      <w:r>
        <w:rPr>
          <w:b/>
          <w:sz w:val="28"/>
          <w:szCs w:val="28"/>
          <w:u w:val="single"/>
          <w:lang w:eastAsia="ja-JP"/>
        </w:rPr>
        <w:t>Správa o kontrolnej činnosti za rok 2021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   </w:t>
      </w:r>
      <w:r>
        <w:rPr>
          <w:sz w:val="28"/>
          <w:szCs w:val="28"/>
          <w:lang w:eastAsia="ja-JP"/>
        </w:rPr>
        <w:t>V súlade s ustanovením §18f ods. l písm. d zákona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č. 369/1990 Z. z. o obecnom zriadení v znení neskorších predpisov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(ďalej len „zákon  o  obecnom zriadení“/ predkladám obecnému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zastupiteľstvu správu  o kontrolnej činnosti za rok 2021.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  </w:t>
      </w:r>
      <w:r>
        <w:rPr>
          <w:sz w:val="28"/>
          <w:szCs w:val="28"/>
          <w:lang w:eastAsia="ja-JP"/>
        </w:rPr>
        <w:t xml:space="preserve">Kontroly boli zamerané hlavne na dodržiavanie zákonnosti, hospodárnosti a efektívnosti pri hospodárení a nakladaní s majetkom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obce, ako aj finančných operácií obce , príspevkových a rozpočtových organizácií založených obcou Vasiľov.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</w:t>
      </w:r>
      <w:r>
        <w:rPr>
          <w:sz w:val="28"/>
          <w:szCs w:val="28"/>
          <w:lang w:eastAsia="ja-JP"/>
        </w:rPr>
        <w:t xml:space="preserve">Vykonaných  bolo 11 kontrol, ktoré boli prevedené v súlade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s plánom práce v  roku 2021. Okrem plánovaných kontrolných činnosti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boli pravidelne kontrolované finančné operácie uskutočňované obecným úradom. Pravidelne som sa zúčastňovala na zasadnutí obecného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zastupiteľstva s následnou kontrolou plnenia jeho uznesení.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</w:t>
      </w:r>
      <w:r>
        <w:rPr>
          <w:sz w:val="28"/>
          <w:szCs w:val="28"/>
          <w:lang w:eastAsia="ja-JP"/>
        </w:rPr>
        <w:t xml:space="preserve">V priebehu celého roka bola vykonávaná kontrola  zameraná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na správnosť čerpania finančných prostriedkov obce  a na výber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miestnych daní a poplatkov. Nedoplatky na daniach sú v riešení. Obec s neplatičmi urobila splátkový kalendár. Jeden občan tento splátkový kalendár dodržal a  poplatky za odpad doplatil. Ale jeden d</w:t>
      </w:r>
      <w:r>
        <w:rPr>
          <w:sz w:val="28"/>
          <w:szCs w:val="28"/>
          <w:lang w:eastAsia="ja-JP"/>
        </w:rPr>
        <w:t>ĺ</w:t>
      </w:r>
      <w:r>
        <w:rPr>
          <w:sz w:val="28"/>
          <w:szCs w:val="28"/>
          <w:lang w:eastAsia="ja-JP"/>
        </w:rPr>
        <w:t>žnik tento splátkový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kalendár nedodržuje a nezaplatil ani jednu splátku. Preto je potrebné aby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obecné zastupiteľstvo  prijalo už opatrenie a to vymáhanie   exekútorom.  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</w:t>
      </w:r>
      <w:r>
        <w:rPr>
          <w:sz w:val="28"/>
          <w:szCs w:val="28"/>
          <w:lang w:eastAsia="ja-JP"/>
        </w:rPr>
        <w:t>Ďalej bola kontrolovaná aj hotovosť pokladne obecného úradu,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pričom neboli zistené  nedostatky. Každá finančná operácia bola ihneď zaúčtovaná, rozdiely finančnej hotovosti neboli zistené. Fyzický stav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súhlasil s účtovným stavom daného obdobia.  Priebežne som sledovala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vecnú a číselnú správnosť došlých faktúr a ich úhrady ako aj čerpanie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rozpočtu. Zverejňovanie informácií na webovú stránku obce je potrebné dodržiavať termín zverejňovania faktúr, objednávok, VZN , uznesení ako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aj zápisnice z obecného zastupiteľstva za jednotlivé mesiace.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Tento zákon č. 211/2000 Z.z. o slobodnom prístupe k informáciám  bol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viac krát porušený nakoľko informácie boli poskytnuté  oneskorene. 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</w:t>
      </w:r>
      <w:r>
        <w:rPr>
          <w:sz w:val="28"/>
          <w:szCs w:val="28"/>
          <w:lang w:eastAsia="ja-JP"/>
        </w:rPr>
        <w:t>Previedla som kontroly príspevkových organizácií, ktorým boli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poskytnuté príspevky z obecného úradu. Tieto boli čerpané v súlade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s právnymi predpismi.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</w:t>
      </w:r>
      <w:r>
        <w:rPr>
          <w:sz w:val="28"/>
          <w:szCs w:val="28"/>
          <w:lang w:eastAsia="ja-JP"/>
        </w:rPr>
        <w:t>Ďalšiu kontrolu  ktorú som previedla v ZŠ s MŠ Vasiľov  ktorá má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právnu subjektivitu bola zameraná na správne hospodárenie s finančnými prostriedkami originálnych kompetencií. Kde som zistila, že rozpočet bol upravovaný rozpočtovými opatreniami 6x pričom sa celkové príjmy a výdavky nemenili.  </w:t>
      </w:r>
    </w:p>
    <w:p>
      <w:pPr>
        <w:pStyle w:val="Normal"/>
        <w:spacing w:before="0" w:after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</w:t>
      </w:r>
      <w:r>
        <w:rPr>
          <w:sz w:val="28"/>
          <w:szCs w:val="28"/>
          <w:lang w:eastAsia="ja-JP"/>
        </w:rPr>
        <w:t xml:space="preserve">Kontrolovala som aj  čerpania prostriedkov, ktoré platia rodičia na čiastočnú úhradu nákladov v MŠ a ŠKD , tieto sú čerpané v súlade s platnými rozpočtovými pravidlami. </w:t>
      </w:r>
    </w:p>
    <w:p>
      <w:pPr>
        <w:pStyle w:val="Normal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Kontrolami neboli zistené závažné nedostatky.</w:t>
      </w:r>
      <w:bookmarkStart w:id="0" w:name="_GoBack"/>
      <w:bookmarkEnd w:id="0"/>
      <w:r>
        <w:rPr>
          <w:sz w:val="28"/>
          <w:szCs w:val="28"/>
          <w:lang w:eastAsia="ja-JP"/>
        </w:rPr>
        <w:t xml:space="preserve"> </w:t>
      </w:r>
    </w:p>
    <w:p>
      <w:pPr>
        <w:pStyle w:val="Normal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</w:t>
      </w:r>
    </w:p>
    <w:p>
      <w:pPr>
        <w:pStyle w:val="Normal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Správu predkladám na najbližšie  rokovanie obecného zastupiteľstva.</w:t>
      </w:r>
    </w:p>
    <w:p>
      <w:pPr>
        <w:pStyle w:val="Normal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</w:r>
    </w:p>
    <w:p>
      <w:pPr>
        <w:pStyle w:val="Normal"/>
        <w:tabs>
          <w:tab w:val="clear" w:pos="708"/>
          <w:tab w:val="left" w:pos="4800" w:leader="none"/>
        </w:tabs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Vasiľov dňa 15.2.2022</w:t>
      </w:r>
    </w:p>
    <w:p>
      <w:pPr>
        <w:pStyle w:val="Normal"/>
        <w:tabs>
          <w:tab w:val="clear" w:pos="708"/>
          <w:tab w:val="left" w:pos="4800" w:leader="none"/>
        </w:tabs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                                                             </w:t>
      </w:r>
      <w:r>
        <w:rPr>
          <w:sz w:val="28"/>
          <w:szCs w:val="28"/>
          <w:lang w:eastAsia="ja-JP"/>
        </w:rPr>
        <w:t>Maťovčíková Helena</w:t>
      </w:r>
    </w:p>
    <w:p>
      <w:pPr>
        <w:pStyle w:val="Normal"/>
        <w:tabs>
          <w:tab w:val="clear" w:pos="708"/>
          <w:tab w:val="left" w:pos="4800" w:leader="none"/>
        </w:tabs>
        <w:spacing w:before="0" w:after="16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                                                                </w:t>
      </w:r>
      <w:r>
        <w:rPr>
          <w:sz w:val="28"/>
          <w:szCs w:val="28"/>
          <w:lang w:eastAsia="ja-JP"/>
        </w:rPr>
        <w:t>Kontrolór obce</w:t>
      </w:r>
    </w:p>
    <w:sectPr>
      <w:type w:val="nextPage"/>
      <w:pgSz w:w="11906" w:h="16838"/>
      <w:pgMar w:left="1417" w:right="1417" w:header="0" w:top="284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eastAsiaTheme="minorHAnsi"/>
        <w:bCs/>
        <w:sz w:val="24"/>
        <w:szCs w:val="3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6d6b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Arial" w:eastAsiaTheme="minorHAnsi"/>
      <w:bCs/>
      <w:color w:val="auto"/>
      <w:kern w:val="0"/>
      <w:sz w:val="24"/>
      <w:szCs w:val="3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27523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4140f0"/>
    <w:rPr>
      <w:b/>
      <w:bCs w:val="false"/>
      <w:i/>
      <w:iCs/>
      <w:color w:val="70AD47" w:themeColor="accent6"/>
      <w:spacing w:val="10"/>
    </w:rPr>
  </w:style>
  <w:style w:type="character" w:styleId="CitciaChar" w:customStyle="1">
    <w:name w:val="Citácia Char"/>
    <w:basedOn w:val="DefaultParagraphFont"/>
    <w:link w:val="Citcia"/>
    <w:uiPriority w:val="29"/>
    <w:qFormat/>
    <w:rsid w:val="004140f0"/>
    <w:rPr>
      <w:rFonts w:ascii="Calibri" w:hAnsi="Calibri" w:eastAsia="" w:cs="" w:asciiTheme="minorHAnsi" w:cstheme="minorBidi" w:eastAsiaTheme="minorEastAsia" w:hAnsiTheme="minorHAnsi"/>
      <w:bCs w:val="false"/>
      <w:i/>
      <w:iCs/>
      <w:sz w:val="20"/>
      <w:szCs w:val="20"/>
      <w:lang w:val="en-US" w:eastAsia="ja-JP"/>
    </w:rPr>
  </w:style>
  <w:style w:type="character" w:styleId="Strong">
    <w:name w:val="Strong"/>
    <w:uiPriority w:val="22"/>
    <w:qFormat/>
    <w:rsid w:val="004140f0"/>
    <w:rPr>
      <w:b/>
      <w:bCs w:val="false"/>
      <w:color w:val="70AD47" w:themeColor="accent6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/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275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CitciaChar"/>
    <w:uiPriority w:val="29"/>
    <w:qFormat/>
    <w:rsid w:val="004140f0"/>
    <w:pPr>
      <w:spacing w:lineRule="auto" w:line="276" w:before="0" w:after="200"/>
      <w:jc w:val="both"/>
    </w:pPr>
    <w:rPr>
      <w:rFonts w:ascii="Calibri" w:hAnsi="Calibri" w:eastAsia="" w:cs="" w:asciiTheme="minorHAnsi" w:cstheme="minorBidi" w:eastAsiaTheme="minorEastAsia" w:hAnsiTheme="minorHAnsi"/>
      <w:bCs w:val="false"/>
      <w:i/>
      <w:iCs/>
      <w:sz w:val="20"/>
      <w:szCs w:val="20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qFormat/>
    <w:rsid w:val="002d443e"/>
    <w:pPr>
      <w:spacing w:lineRule="auto" w:line="240" w:beforeAutospacing="1" w:afterAutospacing="1"/>
    </w:pPr>
    <w:rPr>
      <w:rFonts w:eastAsia="Times New Roman" w:cs="Times New Roman"/>
      <w:bCs w:val="false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921e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LibreOffice/7.1.3.2$Windows_X86_64 LibreOffice_project/47f78053abe362b9384784d31a6e56f8511eb1c1</Application>
  <AppVersion>15.0000</AppVersion>
  <Pages>2</Pages>
  <Words>386</Words>
  <Characters>2414</Characters>
  <CharactersWithSpaces>3044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2021-01-20T15:22:00Z</dcterms:created>
  <dc:creator>pc</dc:creator>
  <dc:description/>
  <dc:language>sk-SK</dc:language>
  <cp:lastModifiedBy/>
  <cp:lastPrinted>2021-01-20T15:21:00Z</cp:lastPrinted>
  <dcterms:modified xsi:type="dcterms:W3CDTF">2022-02-25T09:26:34Z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